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附件：</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kern w:val="2"/>
          <w:sz w:val="44"/>
          <w:szCs w:val="44"/>
          <w:lang w:val="en-US" w:eastAsia="zh-CN" w:bidi="ar-SA"/>
        </w:rPr>
      </w:pP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kern w:val="2"/>
          <w:sz w:val="44"/>
          <w:szCs w:val="44"/>
          <w:lang w:val="en-US" w:eastAsia="zh-CN" w:bidi="ar-SA"/>
        </w:rPr>
      </w:pPr>
      <w:r>
        <w:rPr>
          <w:rFonts w:hint="eastAsia" w:ascii="方正小标宋简体" w:hAnsi="方正小标宋简体" w:eastAsia="方正小标宋简体" w:cs="方正小标宋简体"/>
          <w:b w:val="0"/>
          <w:bCs w:val="0"/>
          <w:kern w:val="2"/>
          <w:sz w:val="44"/>
          <w:szCs w:val="44"/>
          <w:lang w:val="en-US" w:eastAsia="zh-CN" w:bidi="ar-SA"/>
        </w:rPr>
        <w:t>2025年首都学术项目设置和征集说明</w:t>
      </w:r>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2025年，</w:t>
      </w:r>
      <w:r>
        <w:rPr>
          <w:rFonts w:hint="eastAsia" w:ascii="仿宋_GB2312" w:hAnsi="仿宋_GB2312" w:eastAsia="仿宋_GB2312" w:cs="仿宋_GB2312"/>
          <w:b w:val="0"/>
          <w:bCs w:val="0"/>
          <w:kern w:val="2"/>
          <w:sz w:val="32"/>
          <w:szCs w:val="32"/>
          <w:highlight w:val="none"/>
          <w:lang w:val="en-US" w:eastAsia="zh-CN" w:bidi="ar-SA"/>
        </w:rPr>
        <w:t>市科协以支持学会提升学术引领力为目标，新设置首都学术培优专项，持续打造北京科技交流学术</w:t>
      </w:r>
      <w:bookmarkStart w:id="0" w:name="_GoBack"/>
      <w:bookmarkEnd w:id="0"/>
      <w:r>
        <w:rPr>
          <w:rFonts w:hint="eastAsia" w:ascii="仿宋_GB2312" w:hAnsi="仿宋_GB2312" w:eastAsia="仿宋_GB2312" w:cs="仿宋_GB2312"/>
          <w:b w:val="0"/>
          <w:bCs w:val="0"/>
          <w:kern w:val="2"/>
          <w:sz w:val="32"/>
          <w:szCs w:val="32"/>
          <w:highlight w:val="none"/>
          <w:lang w:val="en-US" w:eastAsia="zh-CN" w:bidi="ar-SA"/>
        </w:rPr>
        <w:t>月和首都前沿学术成果报告会两个学术活动品牌，持续引导支持学会、基层组织举办品牌专业学术活动和青年学术活动。</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textAlignment w:val="auto"/>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一、A类首都学术培优项目</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项目描述：面向在学术交流领域基础良好的学会，按年度给予经费资助，采用包干制，支持学会在国际学术交流、北京重点产业发展、科技前沿等领域开展学术交流，形成特色学术交流品牌，提升学会的学术影响力。</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（二）申报对象：加入市科协团体会员的学会，且具有良好的学术交流基础、近三年有主办或主要承办国际学术会议经验、上一年度主办学术交流活动不少于3场。</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（三）绩效要求：</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w:t>
      </w:r>
      <w:r>
        <w:rPr>
          <w:rFonts w:hint="eastAsia" w:ascii="仿宋_GB2312" w:hAnsi="仿宋_GB2312" w:eastAsia="仿宋_GB2312" w:cs="仿宋_GB2312"/>
          <w:b w:val="0"/>
          <w:bCs w:val="0"/>
          <w:kern w:val="2"/>
          <w:sz w:val="32"/>
          <w:szCs w:val="32"/>
          <w:highlight w:val="none"/>
          <w:lang w:val="en-US" w:eastAsia="zh-CN" w:bidi="ar-SA"/>
        </w:rPr>
        <w:t>聚焦北京国际科技创新中心建设，围绕学科交叉领域、学术科技前沿、重点产业集群及国家重大战略发展需求确定学术活动主题，主题需具有前瞻性和引领力；</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2.全年须主办或联合主办或主要承办不少于一场国际学术会议，</w:t>
      </w:r>
      <w:r>
        <w:rPr>
          <w:rFonts w:hint="eastAsia" w:ascii="仿宋_GB2312" w:hAnsi="仿宋_GB2312" w:eastAsia="仿宋_GB2312" w:cs="仿宋_GB2312"/>
          <w:b w:val="0"/>
          <w:bCs w:val="0"/>
          <w:kern w:val="2"/>
          <w:sz w:val="32"/>
          <w:szCs w:val="32"/>
          <w:highlight w:val="none"/>
          <w:lang w:val="en-US" w:eastAsia="zh-CN" w:bidi="ar-SA"/>
        </w:rPr>
        <w:t>会议须</w:t>
      </w:r>
      <w:r>
        <w:rPr>
          <w:rFonts w:hint="eastAsia" w:ascii="仿宋_GB2312" w:hAnsi="仿宋_GB2312" w:eastAsia="仿宋_GB2312" w:cs="仿宋_GB2312"/>
          <w:b w:val="0"/>
          <w:bCs w:val="0"/>
          <w:sz w:val="32"/>
          <w:szCs w:val="32"/>
          <w:highlight w:val="none"/>
          <w:lang w:eastAsia="zh-CN"/>
        </w:rPr>
        <w:t>完成国际学术会议的报备审批手续；</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3.全年须主办3场以上学术交流活动；</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4.举办的学术会议须有院士、知名专家或行业领军人物作报告；</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5.针对学科发展、产业前沿、技术需要、人才需求等举办小型研讨会或闭门会议，活动数量和规模不作要求；</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6.年度内举办的学术会议线下覆盖科技工作者不少于1000人次；</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7.会议须加强与高水平科技期刊合作，优秀会议论文向高水平科技期刊推荐；</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8.梳理、总结、提炼学术交流成果至少2项（含专家共识、论文集、白皮书、行业发展报告等），结合学科、产业发展推动解决至少3个学术前沿或技术问题，形成1个以上典型案例，鼓励形成可展示的创新成果；</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9.举办学术活动须做好宣传；</w:t>
      </w:r>
    </w:p>
    <w:p>
      <w:pPr>
        <w:pStyle w:val="4"/>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eastAsia"/>
          <w:lang w:val="en-US" w:eastAsia="zh-CN"/>
        </w:rPr>
      </w:pPr>
      <w:r>
        <w:rPr>
          <w:rFonts w:hint="eastAsia" w:ascii="仿宋_GB2312" w:hAnsi="仿宋_GB2312" w:eastAsia="仿宋_GB2312" w:cs="仿宋_GB2312"/>
          <w:b w:val="0"/>
          <w:bCs w:val="0"/>
          <w:kern w:val="2"/>
          <w:sz w:val="32"/>
          <w:szCs w:val="32"/>
          <w:highlight w:val="none"/>
          <w:lang w:val="en-US" w:eastAsia="zh-CN" w:bidi="ar-SA"/>
        </w:rPr>
        <w:t>10.形成项目总结报告。</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（四）经费额度：</w:t>
      </w:r>
      <w:r>
        <w:rPr>
          <w:rFonts w:hint="default" w:ascii="仿宋_GB2312" w:hAnsi="仿宋_GB2312" w:eastAsia="仿宋_GB2312" w:cs="仿宋_GB2312"/>
          <w:b w:val="0"/>
          <w:bCs w:val="0"/>
          <w:kern w:val="2"/>
          <w:sz w:val="32"/>
          <w:szCs w:val="32"/>
          <w:lang w:val="en-US" w:eastAsia="zh-CN" w:bidi="ar-SA"/>
        </w:rPr>
        <w:t>20</w:t>
      </w:r>
      <w:r>
        <w:rPr>
          <w:rFonts w:hint="eastAsia" w:ascii="仿宋_GB2312" w:hAnsi="仿宋_GB2312" w:eastAsia="仿宋_GB2312" w:cs="仿宋_GB2312"/>
          <w:b w:val="0"/>
          <w:bCs w:val="0"/>
          <w:kern w:val="2"/>
          <w:sz w:val="32"/>
          <w:szCs w:val="32"/>
          <w:lang w:val="en-US" w:eastAsia="zh-CN" w:bidi="ar-SA"/>
        </w:rPr>
        <w:t>万元/项，</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拟支持不超过5项。</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（五）项目周期：2025年12月底前完成。</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b/>
          <w:bCs/>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二、B类首都学术培优项目</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项目描述：面向在学术交流领域有一定基础的学会，按年度给予经费资助，经费包干制，支持学会在区域性学术交流、北京重点产业发展、科技前沿等领域开展学术交流，打造特色品牌，提升学会开展学术交流的能力。区域性学术会议指跨省市联合举办的学术会议。</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（二）申报对象：加入市科协团体会员的学会,且具有较好的学术交流基础、近三年有主办区域性学术会议经验、上一年度主办学术交流活动不少于2场。</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（三）绩效要求：</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1.</w:t>
      </w:r>
      <w:r>
        <w:rPr>
          <w:rFonts w:hint="eastAsia" w:ascii="仿宋_GB2312" w:hAnsi="仿宋_GB2312" w:eastAsia="仿宋_GB2312" w:cs="仿宋_GB2312"/>
          <w:b w:val="0"/>
          <w:bCs w:val="0"/>
          <w:kern w:val="2"/>
          <w:sz w:val="32"/>
          <w:szCs w:val="32"/>
          <w:highlight w:val="none"/>
          <w:lang w:val="en-US" w:eastAsia="zh-CN" w:bidi="ar-SA"/>
        </w:rPr>
        <w:t>聚焦北京国际科技创新中心建设，围绕学科交叉领域、学术科技前沿、重点产业集群及国家重大战略发展需求确定学术活动主题，具有前瞻性和引领力；</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2.全年须主办或联合主办或主要承办不少于一场区域性学术会议</w:t>
      </w:r>
      <w:r>
        <w:rPr>
          <w:rFonts w:hint="eastAsia" w:ascii="仿宋_GB2312" w:hAnsi="仿宋_GB2312" w:eastAsia="仿宋_GB2312" w:cs="仿宋_GB2312"/>
          <w:b w:val="0"/>
          <w:bCs w:val="0"/>
          <w:sz w:val="32"/>
          <w:szCs w:val="32"/>
          <w:highlight w:val="none"/>
          <w:lang w:eastAsia="zh-CN"/>
        </w:rPr>
        <w:t>；</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3.全年须主办2场以上学术交流活动；</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4.举办的学术会议须有院士、知名专家或行业领军人物作报告；</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5.针对学科发展、产业前沿、技术需要、人才需求等举办的小型研讨会或闭门会议，活动数量和规模不作要求；</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6.年度内举办的学术会议，线下覆盖科技工作者不少于500人次；</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7.梳理、总结、提炼学术交流成果至少1项（含专家共识、论文集、白皮书、行业发展报告、建言献策等），形成1个以上典型案例，鼓励形成可展示的创新成果；</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8.举办学术活动须做好宣传；</w:t>
      </w:r>
    </w:p>
    <w:p>
      <w:pPr>
        <w:pStyle w:val="4"/>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textAlignment w:val="auto"/>
        <w:rPr>
          <w:rFonts w:hint="eastAsia"/>
          <w:lang w:val="en-US" w:eastAsia="zh-CN"/>
        </w:rPr>
      </w:pPr>
      <w:r>
        <w:rPr>
          <w:rFonts w:hint="eastAsia" w:ascii="仿宋_GB2312" w:hAnsi="仿宋_GB2312" w:eastAsia="仿宋_GB2312" w:cs="仿宋_GB2312"/>
          <w:b w:val="0"/>
          <w:bCs w:val="0"/>
          <w:kern w:val="2"/>
          <w:sz w:val="32"/>
          <w:szCs w:val="32"/>
          <w:highlight w:val="none"/>
          <w:lang w:val="en-US" w:eastAsia="zh-CN" w:bidi="ar-SA"/>
        </w:rPr>
        <w:t>9.形成项目总结报告。</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（四）经费额度：10万元/项，拟支持不超过15项。</w:t>
      </w: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lang w:val="en-US" w:eastAsia="zh-CN"/>
        </w:rPr>
      </w:pPr>
      <w:r>
        <w:rPr>
          <w:rFonts w:hint="eastAsia" w:ascii="仿宋_GB2312" w:hAnsi="仿宋_GB2312" w:eastAsia="仿宋_GB2312" w:cs="仿宋_GB2312"/>
          <w:b w:val="0"/>
          <w:bCs w:val="0"/>
          <w:kern w:val="2"/>
          <w:sz w:val="32"/>
          <w:szCs w:val="32"/>
          <w:lang w:val="en-US" w:eastAsia="zh-CN" w:bidi="ar-SA"/>
        </w:rPr>
        <w:t>（五）项目周期：2025年12月底前完成。</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textAlignment w:val="auto"/>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三、第28届北京科技交流学术月主题活动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textAlignment w:val="auto"/>
        <w:rPr>
          <w:rFonts w:hint="eastAsia" w:ascii="仿宋_GB2312" w:hAnsi="仿宋_GB2312" w:eastAsia="仿宋_GB2312" w:cs="仿宋_GB2312"/>
          <w:b w:val="0"/>
          <w:bCs/>
          <w:sz w:val="32"/>
          <w:szCs w:val="32"/>
          <w:lang w:eastAsia="zh-CN"/>
        </w:rPr>
      </w:pPr>
      <w:r>
        <w:rPr>
          <w:rFonts w:hint="eastAsia" w:ascii="楷体_GB2312" w:hAnsi="楷体_GB2312" w:eastAsia="楷体_GB2312" w:cs="楷体_GB2312"/>
          <w:b w:val="0"/>
          <w:bCs w:val="0"/>
          <w:i w:val="0"/>
          <w:iCs w:val="0"/>
          <w:color w:val="auto"/>
          <w:kern w:val="2"/>
          <w:sz w:val="32"/>
          <w:szCs w:val="32"/>
          <w:highlight w:val="none"/>
          <w:vertAlign w:val="baseline"/>
          <w:lang w:val="en-US" w:eastAsia="zh-CN" w:bidi="ar-SA"/>
        </w:rPr>
        <w:t>（一）</w:t>
      </w:r>
      <w:r>
        <w:rPr>
          <w:rFonts w:hint="eastAsia" w:ascii="仿宋_GB2312" w:hAnsi="仿宋_GB2312" w:eastAsia="仿宋_GB2312" w:cs="仿宋_GB2312"/>
          <w:b w:val="0"/>
          <w:bCs/>
          <w:sz w:val="32"/>
          <w:szCs w:val="32"/>
          <w:lang w:val="en-US" w:eastAsia="zh-CN"/>
        </w:rPr>
        <w:t>申报对象：</w:t>
      </w:r>
      <w:r>
        <w:rPr>
          <w:rFonts w:hint="eastAsia" w:ascii="仿宋_GB2312" w:hAnsi="仿宋_GB2312" w:eastAsia="仿宋_GB2312" w:cs="仿宋_GB2312"/>
          <w:b w:val="0"/>
          <w:bCs/>
          <w:sz w:val="32"/>
          <w:szCs w:val="32"/>
          <w:lang w:eastAsia="zh-CN"/>
        </w:rPr>
        <w:t>加入</w:t>
      </w:r>
      <w:r>
        <w:rPr>
          <w:rFonts w:hint="eastAsia" w:ascii="仿宋_GB2312" w:hAnsi="仿宋_GB2312" w:eastAsia="仿宋_GB2312" w:cs="仿宋_GB2312"/>
          <w:b w:val="0"/>
          <w:bCs/>
          <w:sz w:val="32"/>
          <w:szCs w:val="32"/>
        </w:rPr>
        <w:t>北京市科协</w:t>
      </w:r>
      <w:r>
        <w:rPr>
          <w:rFonts w:hint="eastAsia" w:ascii="仿宋_GB2312" w:hAnsi="仿宋_GB2312" w:eastAsia="仿宋_GB2312" w:cs="仿宋_GB2312"/>
          <w:b w:val="0"/>
          <w:bCs/>
          <w:sz w:val="32"/>
          <w:szCs w:val="32"/>
          <w:lang w:eastAsia="zh-CN"/>
        </w:rPr>
        <w:t>团体会员的</w:t>
      </w:r>
      <w:r>
        <w:rPr>
          <w:rFonts w:hint="eastAsia" w:ascii="仿宋_GB2312" w:hAnsi="仿宋_GB2312" w:eastAsia="仿宋_GB2312" w:cs="仿宋_GB2312"/>
          <w:b w:val="0"/>
          <w:bCs/>
          <w:sz w:val="32"/>
          <w:szCs w:val="32"/>
        </w:rPr>
        <w:t>学会</w:t>
      </w:r>
      <w:r>
        <w:rPr>
          <w:rFonts w:hint="eastAsia" w:ascii="仿宋_GB2312" w:hAnsi="仿宋_GB2312" w:eastAsia="仿宋_GB2312" w:cs="仿宋_GB2312"/>
          <w:b w:val="0"/>
          <w:bCs/>
          <w:sz w:val="32"/>
          <w:szCs w:val="32"/>
          <w:lang w:eastAsia="zh-CN"/>
        </w:rPr>
        <w:t>，基层组织。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（二）相关要求：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w:t>
      </w:r>
      <w:r>
        <w:rPr>
          <w:rFonts w:hint="eastAsia" w:ascii="仿宋_GB2312" w:hAnsi="仿宋_GB2312" w:eastAsia="仿宋_GB2312" w:cs="仿宋_GB2312"/>
          <w:b w:val="0"/>
          <w:bCs w:val="0"/>
          <w:sz w:val="32"/>
          <w:szCs w:val="32"/>
          <w:lang w:val="en-US" w:eastAsia="zh-CN"/>
        </w:rPr>
        <w:t>学术月专题活动举办时间为2025年10月中旬-11月中旬；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val="0"/>
          <w:bCs/>
          <w:sz w:val="32"/>
          <w:szCs w:val="32"/>
          <w:lang w:val="en-US" w:eastAsia="zh-CN"/>
        </w:rPr>
        <w:t>2.领域范围：围绕</w:t>
      </w:r>
      <w:r>
        <w:rPr>
          <w:rFonts w:hint="default" w:ascii="仿宋_GB2312" w:hAnsi="仿宋_GB2312" w:eastAsia="仿宋_GB2312" w:cs="仿宋_GB2312"/>
          <w:b w:val="0"/>
          <w:bCs w:val="0"/>
          <w:i w:val="0"/>
          <w:iCs w:val="0"/>
          <w:color w:val="auto"/>
          <w:kern w:val="2"/>
          <w:sz w:val="32"/>
          <w:szCs w:val="32"/>
          <w:highlight w:val="none"/>
          <w:vertAlign w:val="baseline"/>
          <w:lang w:val="en-US" w:eastAsia="zh-CN" w:bidi="ar-SA"/>
        </w:rPr>
        <w:t>基础研究</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default" w:ascii="仿宋_GB2312" w:hAnsi="仿宋_GB2312" w:eastAsia="仿宋_GB2312" w:cs="仿宋_GB2312"/>
          <w:b w:val="0"/>
          <w:bCs w:val="0"/>
          <w:i w:val="0"/>
          <w:iCs w:val="0"/>
          <w:color w:val="auto"/>
          <w:kern w:val="2"/>
          <w:sz w:val="32"/>
          <w:szCs w:val="32"/>
          <w:highlight w:val="none"/>
          <w:vertAlign w:val="baseline"/>
          <w:lang w:val="en-US" w:eastAsia="zh-CN" w:bidi="ar-SA"/>
        </w:rPr>
        <w:t>人工智能</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default" w:ascii="仿宋_GB2312" w:hAnsi="仿宋_GB2312" w:eastAsia="仿宋_GB2312" w:cs="仿宋_GB2312"/>
          <w:b w:val="0"/>
          <w:bCs w:val="0"/>
          <w:i w:val="0"/>
          <w:iCs w:val="0"/>
          <w:color w:val="auto"/>
          <w:kern w:val="2"/>
          <w:sz w:val="32"/>
          <w:szCs w:val="32"/>
          <w:highlight w:val="none"/>
          <w:vertAlign w:val="baseline"/>
          <w:lang w:val="en-US" w:eastAsia="zh-CN" w:bidi="ar-SA"/>
        </w:rPr>
        <w:t>医药健康</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w:t>
      </w:r>
      <w:r>
        <w:rPr>
          <w:rFonts w:hint="default" w:ascii="仿宋_GB2312" w:hAnsi="仿宋_GB2312" w:eastAsia="仿宋_GB2312" w:cs="仿宋_GB2312"/>
          <w:b w:val="0"/>
          <w:bCs w:val="0"/>
          <w:i w:val="0"/>
          <w:iCs w:val="0"/>
          <w:color w:val="auto"/>
          <w:kern w:val="2"/>
          <w:sz w:val="32"/>
          <w:szCs w:val="32"/>
          <w:highlight w:val="none"/>
          <w:vertAlign w:val="baseline"/>
          <w:lang w:val="en-US" w:eastAsia="zh-CN" w:bidi="ar-SA"/>
        </w:rPr>
        <w:t>交叉科学</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等领域举办学术月主题活动，学术月期间将根据征集情况确定学术月主题周；</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3.纳入学术月的活动须统一使用北京科技交流学术月宣传标识；</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lang w:val="en-US" w:eastAsia="zh-CN"/>
        </w:rPr>
      </w:pP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4.活动结束后，须</w:t>
      </w:r>
      <w:r>
        <w:rPr>
          <w:rFonts w:hint="eastAsia" w:ascii="仿宋_GB2312" w:hAnsi="仿宋_GB2312" w:eastAsia="仿宋_GB2312" w:cs="仿宋_GB2312"/>
          <w:b w:val="0"/>
          <w:bCs w:val="0"/>
          <w:kern w:val="2"/>
          <w:sz w:val="32"/>
          <w:szCs w:val="32"/>
          <w:lang w:val="en-US" w:eastAsia="zh-CN" w:bidi="ar-SA"/>
        </w:rPr>
        <w:t>梳理、总结、提炼学术交流成果至少1项（含专家共识、论文集、白皮书、行业发展报告等）。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5.每个单位限报一项。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sz w:val="32"/>
          <w:szCs w:val="32"/>
          <w:lang w:val="en-US" w:eastAsia="zh-CN"/>
        </w:rPr>
        <w:t>（三）支持力度：</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5万元/场，拟支持不超过40场。</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default"/>
          <w:lang w:val="en-US" w:eastAsia="zh-CN"/>
        </w:rPr>
      </w:pP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（四）项目周期：2025年12月底前完成。</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textAlignment w:val="auto"/>
        <w:rPr>
          <w:rFonts w:hint="default"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四</w:t>
      </w:r>
      <w:r>
        <w:rPr>
          <w:rFonts w:hint="default" w:ascii="方正黑体_GBK" w:hAnsi="方正黑体_GBK" w:eastAsia="方正黑体_GBK" w:cs="方正黑体_GBK"/>
          <w:b w:val="0"/>
          <w:bCs w:val="0"/>
          <w:kern w:val="2"/>
          <w:sz w:val="32"/>
          <w:szCs w:val="32"/>
          <w:lang w:val="en-US" w:eastAsia="zh-CN" w:bidi="ar-SA"/>
        </w:rPr>
        <w:t>、首都前沿学术成果报告会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val="en-US" w:eastAsia="zh-CN"/>
        </w:rPr>
        <w:t>（一）</w:t>
      </w:r>
      <w:r>
        <w:rPr>
          <w:rFonts w:hint="eastAsia" w:ascii="仿宋_GB2312" w:hAnsi="仿宋_GB2312" w:eastAsia="仿宋_GB2312" w:cs="仿宋_GB2312"/>
          <w:b w:val="0"/>
          <w:bCs/>
          <w:kern w:val="2"/>
          <w:sz w:val="32"/>
          <w:szCs w:val="32"/>
          <w:lang w:val="en-US" w:eastAsia="zh-CN" w:bidi="ar-SA"/>
        </w:rPr>
        <w:t>申报对象：</w:t>
      </w:r>
      <w:r>
        <w:rPr>
          <w:rFonts w:hint="eastAsia" w:ascii="仿宋_GB2312" w:hAnsi="仿宋_GB2312" w:eastAsia="仿宋_GB2312" w:cs="仿宋_GB2312"/>
          <w:b w:val="0"/>
          <w:bCs/>
          <w:sz w:val="32"/>
          <w:szCs w:val="32"/>
          <w:lang w:eastAsia="zh-CN"/>
        </w:rPr>
        <w:t>加入</w:t>
      </w:r>
      <w:r>
        <w:rPr>
          <w:rFonts w:hint="eastAsia" w:ascii="仿宋_GB2312" w:hAnsi="仿宋_GB2312" w:eastAsia="仿宋_GB2312" w:cs="仿宋_GB2312"/>
          <w:b w:val="0"/>
          <w:bCs/>
          <w:sz w:val="32"/>
          <w:szCs w:val="32"/>
        </w:rPr>
        <w:t>北京市科协</w:t>
      </w:r>
      <w:r>
        <w:rPr>
          <w:rFonts w:hint="eastAsia" w:ascii="仿宋_GB2312" w:hAnsi="仿宋_GB2312" w:eastAsia="仿宋_GB2312" w:cs="仿宋_GB2312"/>
          <w:b w:val="0"/>
          <w:bCs/>
          <w:sz w:val="32"/>
          <w:szCs w:val="32"/>
          <w:lang w:eastAsia="zh-CN"/>
        </w:rPr>
        <w:t>团体会员的</w:t>
      </w:r>
      <w:r>
        <w:rPr>
          <w:rFonts w:hint="eastAsia" w:ascii="仿宋_GB2312" w:hAnsi="仿宋_GB2312" w:eastAsia="仿宋_GB2312" w:cs="仿宋_GB2312"/>
          <w:b w:val="0"/>
          <w:bCs/>
          <w:sz w:val="32"/>
          <w:szCs w:val="32"/>
        </w:rPr>
        <w:t>学会</w:t>
      </w:r>
      <w:r>
        <w:rPr>
          <w:rFonts w:hint="eastAsia" w:ascii="仿宋_GB2312" w:hAnsi="仿宋_GB2312" w:eastAsia="仿宋_GB2312" w:cs="仿宋_GB2312"/>
          <w:b w:val="0"/>
          <w:bCs/>
          <w:sz w:val="32"/>
          <w:szCs w:val="32"/>
          <w:lang w:eastAsia="zh-CN"/>
        </w:rPr>
        <w:t>，基层组织。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val="0"/>
          <w:bCs/>
          <w:sz w:val="32"/>
          <w:szCs w:val="32"/>
          <w:lang w:val="en-US" w:eastAsia="zh-CN"/>
        </w:rPr>
        <w:t>（二）领域范围：</w:t>
      </w:r>
      <w:r>
        <w:rPr>
          <w:rFonts w:hint="eastAsia" w:ascii="仿宋_GB2312" w:hAnsi="仿宋_GB2312" w:eastAsia="仿宋_GB2312" w:cs="仿宋_GB2312"/>
          <w:b w:val="0"/>
          <w:bCs/>
          <w:i w:val="0"/>
          <w:iCs w:val="0"/>
          <w:color w:val="auto"/>
          <w:kern w:val="2"/>
          <w:sz w:val="32"/>
          <w:szCs w:val="32"/>
          <w:highlight w:val="none"/>
          <w:vertAlign w:val="baseline"/>
          <w:lang w:val="en-US" w:eastAsia="zh-CN" w:bidi="ar-SA"/>
        </w:rPr>
        <w:t>围绕北京市政府工作报告中提到的基础研究、新一代信息技术、医药健康等重点领域，集成电路、人工智能、生物医药、商业航天、智能制造、新能源、合成生物等核心技术领域，遴选相关领域学会、基层组织承担前沿学术成果遴选和系列报告会举办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（三）相关要求：</w:t>
      </w: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val="en-US" w:eastAsia="zh-CN"/>
        </w:rPr>
        <w:t>1.对接开展学术成果定量遴选。对接</w:t>
      </w:r>
      <w:r>
        <w:rPr>
          <w:rFonts w:hint="eastAsia" w:ascii="仿宋_GB2312" w:hAnsi="仿宋_GB2312" w:eastAsia="仿宋_GB2312" w:cs="仿宋_GB2312"/>
          <w:b w:val="0"/>
          <w:bCs/>
          <w:sz w:val="32"/>
          <w:szCs w:val="32"/>
          <w:lang w:eastAsia="zh-CN"/>
        </w:rPr>
        <w:t>定量筛选团队，确定学术成果遴选细分方向。从近三至五年北京学者发表在正式出版的具有国际标准连续出版物编号（ISSN）的国内外期刊上的热点、前沿、具有重大国际影响力和原创性的科技论文或科研成果中每个学科国内、国际分别遴选出</w:t>
      </w:r>
      <w:r>
        <w:rPr>
          <w:rFonts w:hint="eastAsia" w:ascii="仿宋_GB2312" w:hAnsi="仿宋_GB2312" w:eastAsia="仿宋_GB2312" w:cs="仿宋_GB2312"/>
          <w:b w:val="0"/>
          <w:bCs/>
          <w:sz w:val="32"/>
          <w:szCs w:val="32"/>
          <w:lang w:val="en-US" w:eastAsia="zh-CN"/>
        </w:rPr>
        <w:t>200-</w:t>
      </w:r>
      <w:r>
        <w:rPr>
          <w:rFonts w:hint="eastAsia" w:ascii="仿宋_GB2312" w:hAnsi="仿宋_GB2312" w:eastAsia="仿宋_GB2312" w:cs="仿宋_GB2312"/>
          <w:b w:val="0"/>
          <w:bCs/>
          <w:sz w:val="32"/>
          <w:szCs w:val="32"/>
          <w:lang w:eastAsia="zh-CN"/>
        </w:rPr>
        <w:t>500项学术成果；</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2.组织开展学术成果定性分析。</w:t>
      </w:r>
      <w:r>
        <w:rPr>
          <w:rFonts w:hint="eastAsia" w:ascii="仿宋_GB2312" w:hAnsi="仿宋_GB2312" w:eastAsia="仿宋_GB2312" w:cs="仿宋_GB2312"/>
          <w:b w:val="0"/>
          <w:bCs/>
          <w:sz w:val="32"/>
          <w:szCs w:val="32"/>
          <w:lang w:eastAsia="zh-CN"/>
        </w:rPr>
        <w:t>组织不少于5名专家，对定量遴选出学术成果进行定性分析和专家评审，确定20项前沿学术成果；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3.举办报告会。</w:t>
      </w:r>
      <w:r>
        <w:rPr>
          <w:rFonts w:hint="eastAsia" w:ascii="仿宋_GB2312" w:hAnsi="仿宋_GB2312" w:eastAsia="仿宋_GB2312" w:cs="仿宋_GB2312"/>
          <w:b w:val="0"/>
          <w:bCs/>
          <w:sz w:val="32"/>
          <w:szCs w:val="32"/>
          <w:lang w:eastAsia="zh-CN"/>
        </w:rPr>
        <w:t>邀请遴选出的前沿成果作者作报告并进行交流。报告会现场报告人不少于</w:t>
      </w:r>
      <w:r>
        <w:rPr>
          <w:rFonts w:hint="eastAsia" w:ascii="仿宋_GB2312" w:hAnsi="仿宋_GB2312" w:eastAsia="仿宋_GB2312" w:cs="仿宋_GB2312"/>
          <w:b w:val="0"/>
          <w:bCs/>
          <w:sz w:val="32"/>
          <w:szCs w:val="32"/>
          <w:lang w:val="en-US" w:eastAsia="zh-CN"/>
        </w:rPr>
        <w:t>4位，邀请学科领域内知名专家学者担任交流嘉宾，与报告人现场互动；</w:t>
      </w:r>
    </w:p>
    <w:p>
      <w:pPr>
        <w:pStyle w:val="2"/>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4.鼓励学会、</w:t>
      </w:r>
      <w:r>
        <w:rPr>
          <w:rFonts w:hint="eastAsia" w:ascii="仿宋_GB2312" w:hAnsi="仿宋_GB2312" w:eastAsia="仿宋_GB2312" w:cs="仿宋_GB2312"/>
          <w:b w:val="0"/>
          <w:bCs/>
          <w:sz w:val="32"/>
          <w:szCs w:val="32"/>
          <w:lang w:eastAsia="zh-CN"/>
        </w:rPr>
        <w:t>高校科协、园区科协、企业科协合作举办。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5.每个单位限报一项。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val="0"/>
          <w:bCs/>
          <w:sz w:val="32"/>
          <w:szCs w:val="32"/>
          <w:lang w:val="en-US" w:eastAsia="zh-CN"/>
        </w:rPr>
        <w:t>（四）支持力度：</w:t>
      </w:r>
      <w:r>
        <w:rPr>
          <w:rFonts w:hint="eastAsia" w:ascii="仿宋_GB2312" w:hAnsi="仿宋_GB2312" w:eastAsia="仿宋_GB2312" w:cs="仿宋_GB2312"/>
          <w:b w:val="0"/>
          <w:bCs/>
          <w:i w:val="0"/>
          <w:iCs w:val="0"/>
          <w:color w:val="auto"/>
          <w:kern w:val="2"/>
          <w:sz w:val="32"/>
          <w:szCs w:val="32"/>
          <w:highlight w:val="none"/>
          <w:vertAlign w:val="baseline"/>
          <w:lang w:val="en-US" w:eastAsia="zh-CN" w:bidi="ar-SA"/>
        </w:rPr>
        <w:t>8万元/项，拟支持不超过15项。</w:t>
      </w: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lang w:val="en-US" w:eastAsia="zh-CN"/>
        </w:rPr>
      </w:pPr>
      <w:r>
        <w:rPr>
          <w:rFonts w:hint="eastAsia" w:ascii="仿宋_GB2312" w:hAnsi="仿宋_GB2312" w:eastAsia="仿宋_GB2312" w:cs="仿宋_GB2312"/>
          <w:b w:val="0"/>
          <w:bCs w:val="0"/>
          <w:kern w:val="2"/>
          <w:sz w:val="32"/>
          <w:szCs w:val="32"/>
          <w:lang w:val="en-US" w:eastAsia="zh-CN" w:bidi="ar-SA"/>
        </w:rPr>
        <w:t>（五）项目周期：2025年6月-12月。</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eastAsia" w:ascii="方正黑体_GBK" w:hAnsi="方正黑体_GBK" w:eastAsia="方正黑体_GBK" w:cs="方正黑体_GBK"/>
          <w:b/>
          <w:sz w:val="32"/>
          <w:szCs w:val="32"/>
        </w:rPr>
      </w:pPr>
      <w:r>
        <w:rPr>
          <w:rFonts w:hint="eastAsia" w:ascii="方正黑体_GBK" w:hAnsi="方正黑体_GBK" w:eastAsia="方正黑体_GBK" w:cs="方正黑体_GBK"/>
          <w:b w:val="0"/>
          <w:bCs w:val="0"/>
          <w:kern w:val="2"/>
          <w:sz w:val="32"/>
          <w:szCs w:val="32"/>
          <w:lang w:val="en-US" w:eastAsia="zh-CN" w:bidi="ar-SA"/>
        </w:rPr>
        <w:t>五、</w:t>
      </w:r>
      <w:r>
        <w:rPr>
          <w:rFonts w:hint="eastAsia" w:ascii="方正黑体_GBK" w:hAnsi="方正黑体_GBK" w:eastAsia="方正黑体_GBK" w:cs="方正黑体_GBK"/>
          <w:bCs/>
          <w:sz w:val="32"/>
          <w:szCs w:val="32"/>
          <w:lang w:eastAsia="zh-CN"/>
        </w:rPr>
        <w:t>连续届次学术活动</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auto"/>
          <w:sz w:val="32"/>
          <w:szCs w:val="32"/>
          <w:lang w:val="en-US" w:eastAsia="zh-CN"/>
        </w:rPr>
        <w:t>（一）申报对象：</w:t>
      </w:r>
      <w:r>
        <w:rPr>
          <w:rFonts w:hint="eastAsia" w:ascii="仿宋_GB2312" w:hAnsi="仿宋_GB2312" w:eastAsia="仿宋_GB2312" w:cs="仿宋_GB2312"/>
          <w:b w:val="0"/>
          <w:bCs w:val="0"/>
          <w:sz w:val="32"/>
          <w:szCs w:val="32"/>
          <w:lang w:eastAsia="zh-CN"/>
        </w:rPr>
        <w:t>加入</w:t>
      </w:r>
      <w:r>
        <w:rPr>
          <w:rFonts w:hint="eastAsia" w:ascii="仿宋_GB2312" w:hAnsi="仿宋_GB2312" w:eastAsia="仿宋_GB2312" w:cs="仿宋_GB2312"/>
          <w:b w:val="0"/>
          <w:bCs w:val="0"/>
          <w:sz w:val="32"/>
          <w:szCs w:val="32"/>
        </w:rPr>
        <w:t>北京市科协</w:t>
      </w:r>
      <w:r>
        <w:rPr>
          <w:rFonts w:hint="eastAsia" w:ascii="仿宋_GB2312" w:hAnsi="仿宋_GB2312" w:eastAsia="仿宋_GB2312" w:cs="仿宋_GB2312"/>
          <w:b w:val="0"/>
          <w:bCs w:val="0"/>
          <w:sz w:val="32"/>
          <w:szCs w:val="32"/>
          <w:lang w:eastAsia="zh-CN"/>
        </w:rPr>
        <w:t>团体会员的</w:t>
      </w:r>
      <w:r>
        <w:rPr>
          <w:rFonts w:hint="eastAsia" w:ascii="仿宋_GB2312" w:hAnsi="仿宋_GB2312" w:eastAsia="仿宋_GB2312" w:cs="仿宋_GB2312"/>
          <w:b w:val="0"/>
          <w:bCs w:val="0"/>
          <w:sz w:val="32"/>
          <w:szCs w:val="32"/>
        </w:rPr>
        <w:t>学会</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基层组织</w:t>
      </w:r>
      <w:r>
        <w:rPr>
          <w:rFonts w:hint="eastAsia" w:ascii="仿宋_GB2312" w:hAnsi="仿宋_GB2312" w:eastAsia="仿宋_GB2312" w:cs="仿宋_GB2312"/>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196"/>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auto"/>
          <w:sz w:val="32"/>
          <w:szCs w:val="32"/>
          <w:lang w:val="en-US" w:eastAsia="zh-CN"/>
        </w:rPr>
        <w:t>（二）项目说明：</w:t>
      </w:r>
      <w:r>
        <w:rPr>
          <w:rFonts w:hint="eastAsia" w:ascii="仿宋_GB2312" w:hAnsi="仿宋_GB2312" w:eastAsia="仿宋_GB2312" w:cs="仿宋_GB2312"/>
          <w:b w:val="0"/>
          <w:bCs w:val="0"/>
          <w:sz w:val="32"/>
          <w:szCs w:val="32"/>
        </w:rPr>
        <w:t>打造</w:t>
      </w:r>
      <w:r>
        <w:rPr>
          <w:rFonts w:hint="eastAsia" w:ascii="仿宋_GB2312" w:hAnsi="仿宋_GB2312" w:eastAsia="仿宋_GB2312" w:cs="仿宋_GB2312"/>
          <w:b w:val="0"/>
          <w:bCs w:val="0"/>
          <w:sz w:val="32"/>
          <w:szCs w:val="32"/>
          <w:lang w:eastAsia="zh-CN"/>
        </w:rPr>
        <w:t>市学会</w:t>
      </w:r>
      <w:r>
        <w:rPr>
          <w:rFonts w:hint="eastAsia" w:ascii="仿宋_GB2312" w:hAnsi="仿宋_GB2312" w:eastAsia="仿宋_GB2312" w:cs="仿宋_GB2312"/>
          <w:b w:val="0"/>
          <w:bCs w:val="0"/>
          <w:sz w:val="32"/>
          <w:szCs w:val="32"/>
        </w:rPr>
        <w:t>和基层组织的</w:t>
      </w:r>
      <w:r>
        <w:rPr>
          <w:rFonts w:hint="eastAsia" w:ascii="仿宋_GB2312" w:hAnsi="仿宋_GB2312" w:eastAsia="仿宋_GB2312" w:cs="仿宋_GB2312"/>
          <w:b w:val="0"/>
          <w:bCs w:val="0"/>
          <w:sz w:val="32"/>
          <w:szCs w:val="32"/>
          <w:lang w:eastAsia="zh-CN"/>
        </w:rPr>
        <w:t>连续届次</w:t>
      </w:r>
      <w:r>
        <w:rPr>
          <w:rFonts w:hint="eastAsia" w:ascii="仿宋_GB2312" w:hAnsi="仿宋_GB2312" w:eastAsia="仿宋_GB2312" w:cs="仿宋_GB2312"/>
          <w:b w:val="0"/>
          <w:bCs w:val="0"/>
          <w:sz w:val="32"/>
          <w:szCs w:val="32"/>
        </w:rPr>
        <w:t>学术交流活动。鼓励开展主题鲜明、影响广泛、引领作用明显的学术活动，推动重大科学问题的深入交流和探索</w:t>
      </w:r>
      <w:r>
        <w:rPr>
          <w:rFonts w:hint="eastAsia" w:ascii="仿宋_GB2312" w:hAnsi="仿宋_GB2312" w:eastAsia="仿宋_GB2312" w:cs="仿宋_GB2312"/>
          <w:b w:val="0"/>
          <w:bCs w:val="0"/>
          <w:sz w:val="32"/>
          <w:szCs w:val="32"/>
          <w:lang w:eastAsia="zh-CN"/>
        </w:rPr>
        <w:t>，包括但不限于学术年会、学科或产业领域内有影响力的品牌学术活动。</w:t>
      </w:r>
      <w:r>
        <w:rPr>
          <w:rFonts w:hint="eastAsia" w:ascii="仿宋_GB2312" w:hAnsi="仿宋_GB2312" w:eastAsia="仿宋_GB2312" w:cs="仿宋_GB2312"/>
          <w:b w:val="0"/>
          <w:bCs w:val="0"/>
          <w:kern w:val="2"/>
          <w:sz w:val="32"/>
          <w:szCs w:val="32"/>
          <w:lang w:val="en-US" w:eastAsia="zh-CN" w:bidi="ar-SA"/>
        </w:rPr>
        <w:t>鼓励形成可展示的创新成果。</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会议结束后，须</w:t>
      </w:r>
      <w:r>
        <w:rPr>
          <w:rFonts w:hint="eastAsia" w:ascii="仿宋_GB2312" w:hAnsi="仿宋_GB2312" w:eastAsia="仿宋_GB2312" w:cs="仿宋_GB2312"/>
          <w:b w:val="0"/>
          <w:bCs w:val="0"/>
          <w:kern w:val="2"/>
          <w:sz w:val="32"/>
          <w:szCs w:val="32"/>
          <w:lang w:val="en-US" w:eastAsia="zh-CN" w:bidi="ar-SA"/>
        </w:rPr>
        <w:t>梳理、总结、提炼学术交流成果至少 1 项（含专家共识、论文集、白皮书、行业发展报告等）。</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（三）</w:t>
      </w:r>
      <w:r>
        <w:rPr>
          <w:rFonts w:hint="eastAsia" w:ascii="仿宋_GB2312" w:hAnsi="仿宋_GB2312" w:eastAsia="仿宋_GB2312" w:cs="仿宋_GB2312"/>
          <w:b w:val="0"/>
          <w:bCs/>
          <w:sz w:val="32"/>
          <w:szCs w:val="32"/>
          <w:lang w:val="en-US" w:eastAsia="zh-CN"/>
        </w:rPr>
        <w:t>每个单位限报一项。</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textAlignment w:val="auto"/>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lang w:val="en-US" w:eastAsia="zh-CN" w:bidi="ar-SA"/>
        </w:rPr>
        <w:t>（四）支持力度：</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5万元/项，拟支持不超过40项。</w:t>
      </w: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lang w:val="en-US" w:eastAsia="zh-CN"/>
        </w:rPr>
      </w:pPr>
      <w:r>
        <w:rPr>
          <w:rFonts w:hint="eastAsia" w:ascii="仿宋_GB2312" w:hAnsi="仿宋_GB2312" w:eastAsia="仿宋_GB2312" w:cs="仿宋_GB2312"/>
          <w:b w:val="0"/>
          <w:bCs w:val="0"/>
          <w:kern w:val="2"/>
          <w:sz w:val="32"/>
          <w:szCs w:val="32"/>
          <w:lang w:val="en-US" w:eastAsia="zh-CN" w:bidi="ar-SA"/>
        </w:rPr>
        <w:t>（五）项目周期：2025年6月-12月。</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Chars="200"/>
        <w:textAlignment w:val="auto"/>
        <w:rPr>
          <w:rFonts w:hint="eastAsia" w:ascii="方正黑体_GBK" w:hAnsi="方正黑体_GBK" w:eastAsia="方正黑体_GBK" w:cs="方正黑体_GBK"/>
          <w:bCs/>
          <w:kern w:val="2"/>
          <w:sz w:val="32"/>
          <w:szCs w:val="32"/>
          <w:lang w:val="en-US" w:eastAsia="zh-CN" w:bidi="ar-SA"/>
        </w:rPr>
      </w:pPr>
      <w:r>
        <w:rPr>
          <w:rFonts w:hint="eastAsia" w:ascii="方正黑体_GBK" w:hAnsi="方正黑体_GBK" w:eastAsia="方正黑体_GBK" w:cs="方正黑体_GBK"/>
          <w:bCs/>
          <w:kern w:val="2"/>
          <w:sz w:val="32"/>
          <w:szCs w:val="32"/>
          <w:lang w:val="en-US" w:eastAsia="zh-CN" w:bidi="ar-SA"/>
        </w:rPr>
        <w:t>六、青年学术活动</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kern w:val="2"/>
          <w:sz w:val="32"/>
          <w:szCs w:val="32"/>
          <w:lang w:val="en-US" w:eastAsia="zh-CN" w:bidi="ar-SA"/>
        </w:rPr>
        <w:t>（一）申报对象：</w:t>
      </w:r>
      <w:r>
        <w:rPr>
          <w:rFonts w:hint="eastAsia" w:ascii="仿宋_GB2312" w:hAnsi="仿宋_GB2312" w:eastAsia="仿宋_GB2312" w:cs="仿宋_GB2312"/>
          <w:b w:val="0"/>
          <w:bCs w:val="0"/>
          <w:sz w:val="32"/>
          <w:szCs w:val="32"/>
          <w:lang w:eastAsia="zh-CN"/>
        </w:rPr>
        <w:t>加入</w:t>
      </w:r>
      <w:r>
        <w:rPr>
          <w:rFonts w:hint="eastAsia" w:ascii="仿宋_GB2312" w:hAnsi="仿宋_GB2312" w:eastAsia="仿宋_GB2312" w:cs="仿宋_GB2312"/>
          <w:b w:val="0"/>
          <w:bCs w:val="0"/>
          <w:sz w:val="32"/>
          <w:szCs w:val="32"/>
        </w:rPr>
        <w:t>北京市科协</w:t>
      </w:r>
      <w:r>
        <w:rPr>
          <w:rFonts w:hint="eastAsia" w:ascii="仿宋_GB2312" w:hAnsi="仿宋_GB2312" w:eastAsia="仿宋_GB2312" w:cs="仿宋_GB2312"/>
          <w:b w:val="0"/>
          <w:bCs w:val="0"/>
          <w:sz w:val="32"/>
          <w:szCs w:val="32"/>
          <w:lang w:eastAsia="zh-CN"/>
        </w:rPr>
        <w:t>团体会员的</w:t>
      </w:r>
      <w:r>
        <w:rPr>
          <w:rFonts w:hint="eastAsia" w:ascii="仿宋_GB2312" w:hAnsi="仿宋_GB2312" w:eastAsia="仿宋_GB2312" w:cs="仿宋_GB2312"/>
          <w:b w:val="0"/>
          <w:bCs w:val="0"/>
          <w:sz w:val="32"/>
          <w:szCs w:val="32"/>
        </w:rPr>
        <w:t>学会</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基层组织</w:t>
      </w:r>
      <w:r>
        <w:rPr>
          <w:rFonts w:hint="eastAsia" w:ascii="仿宋_GB2312" w:hAnsi="仿宋_GB2312" w:eastAsia="仿宋_GB2312" w:cs="仿宋_GB2312"/>
          <w:b w:val="0"/>
          <w:bCs w:val="0"/>
          <w:sz w:val="32"/>
          <w:szCs w:val="32"/>
          <w:lang w:eastAsia="zh-CN"/>
        </w:rPr>
        <w:t>。</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（二）项目说明：</w:t>
      </w:r>
      <w:r>
        <w:rPr>
          <w:rFonts w:hint="eastAsia" w:ascii="仿宋_GB2312" w:hAnsi="仿宋_GB2312" w:eastAsia="仿宋_GB2312" w:cs="仿宋_GB2312"/>
          <w:b w:val="0"/>
          <w:bCs w:val="0"/>
          <w:color w:val="auto"/>
          <w:sz w:val="32"/>
          <w:szCs w:val="32"/>
          <w:lang w:val="en-US" w:eastAsia="zh-CN"/>
        </w:rPr>
        <w:t>发挥青委会作用，以学术交流团结凝聚青年科技工作者。</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聚焦北京国际科技创新中心建设，针对一线青年科学家关注的热点问题、非共识性问题，在开展前期研究的基础上，邀请20-30位35周岁以下的优秀青年科技工作者进行研讨，交流原创学术思想和最新研究进展，突出争辩质疑，凝练提交学术成果。会议结束后，须</w:t>
      </w:r>
      <w:r>
        <w:rPr>
          <w:rFonts w:hint="eastAsia" w:ascii="仿宋_GB2312" w:hAnsi="仿宋_GB2312" w:eastAsia="仿宋_GB2312" w:cs="仿宋_GB2312"/>
          <w:b w:val="0"/>
          <w:bCs w:val="0"/>
          <w:kern w:val="2"/>
          <w:sz w:val="32"/>
          <w:szCs w:val="32"/>
          <w:lang w:val="en-US" w:eastAsia="zh-CN" w:bidi="ar-SA"/>
        </w:rPr>
        <w:t>梳理、总结、提炼学术交流成果至少1项（含专家共识、论文集、白皮书、行业发展报告等）。</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（三）</w:t>
      </w:r>
      <w:r>
        <w:rPr>
          <w:rFonts w:hint="eastAsia" w:ascii="仿宋_GB2312" w:hAnsi="仿宋_GB2312" w:eastAsia="仿宋_GB2312" w:cs="仿宋_GB2312"/>
          <w:b w:val="0"/>
          <w:bCs/>
          <w:sz w:val="32"/>
          <w:szCs w:val="32"/>
          <w:lang w:val="en-US" w:eastAsia="zh-CN"/>
        </w:rPr>
        <w:t>每个单位限报一项。</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pPr>
      <w:r>
        <w:rPr>
          <w:rFonts w:hint="eastAsia" w:ascii="仿宋_GB2312" w:hAnsi="仿宋_GB2312" w:eastAsia="仿宋_GB2312" w:cs="仿宋_GB2312"/>
          <w:b w:val="0"/>
          <w:bCs w:val="0"/>
          <w:color w:val="auto"/>
          <w:kern w:val="2"/>
          <w:sz w:val="32"/>
          <w:szCs w:val="32"/>
          <w:lang w:val="en-US" w:eastAsia="zh-CN" w:bidi="ar-SA"/>
        </w:rPr>
        <w:t>（四）支持力度：</w:t>
      </w:r>
      <w:r>
        <w:rPr>
          <w:rFonts w:hint="eastAsia" w:ascii="仿宋_GB2312" w:hAnsi="仿宋_GB2312" w:eastAsia="仿宋_GB2312" w:cs="仿宋_GB2312"/>
          <w:b w:val="0"/>
          <w:bCs w:val="0"/>
          <w:i w:val="0"/>
          <w:iCs w:val="0"/>
          <w:color w:val="auto"/>
          <w:kern w:val="2"/>
          <w:sz w:val="32"/>
          <w:szCs w:val="32"/>
          <w:highlight w:val="none"/>
          <w:vertAlign w:val="baseline"/>
          <w:lang w:val="en-US" w:eastAsia="zh-CN" w:bidi="ar-SA"/>
        </w:rPr>
        <w:t>3万元/项，拟支持不超过20项。</w:t>
      </w: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lang w:val="en-US" w:eastAsia="zh-CN"/>
        </w:rPr>
      </w:pPr>
      <w:r>
        <w:rPr>
          <w:rFonts w:hint="eastAsia" w:ascii="仿宋_GB2312" w:hAnsi="仿宋_GB2312" w:eastAsia="仿宋_GB2312" w:cs="仿宋_GB2312"/>
          <w:b w:val="0"/>
          <w:bCs w:val="0"/>
          <w:kern w:val="2"/>
          <w:sz w:val="32"/>
          <w:szCs w:val="32"/>
          <w:lang w:val="en-US" w:eastAsia="zh-CN" w:bidi="ar-SA"/>
        </w:rPr>
        <w:t>（五）项目周期：2025年6月-12月。</w:t>
      </w:r>
    </w:p>
    <w:sectPr>
      <w:footerReference r:id="rId3" w:type="default"/>
      <w:pgSz w:w="11906" w:h="16838"/>
      <w:pgMar w:top="2098" w:right="1474" w:bottom="1843"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黑体_GBK">
    <w:altName w:val="微软雅黑"/>
    <w:panose1 w:val="02000000000000000000"/>
    <w:charset w:val="86"/>
    <w:family w:val="auto"/>
    <w:pitch w:val="default"/>
    <w:sig w:usb0="00000000" w:usb1="00000000" w:usb2="00000000" w:usb3="00000000" w:csb0="00040000" w:csb1="00000000"/>
    <w:embedRegular r:id="rId1" w:fontKey="{1CE5D3D2-BE8D-4C6D-92AF-7A8D7B1A1FDA}"/>
  </w:font>
  <w:font w:name="方正小标宋简体">
    <w:panose1 w:val="02000000000000000000"/>
    <w:charset w:val="86"/>
    <w:family w:val="auto"/>
    <w:pitch w:val="default"/>
    <w:sig w:usb0="00000001" w:usb1="08000000" w:usb2="00000000" w:usb3="00000000" w:csb0="00040000" w:csb1="00000000"/>
    <w:embedRegular r:id="rId2" w:fontKey="{A0F2943F-5027-48AD-8BB3-D473140979F4}"/>
  </w:font>
  <w:font w:name="仿宋_GB2312">
    <w:altName w:val="仿宋"/>
    <w:panose1 w:val="02010609030101010101"/>
    <w:charset w:val="86"/>
    <w:family w:val="auto"/>
    <w:pitch w:val="default"/>
    <w:sig w:usb0="00000000" w:usb1="00000000" w:usb2="00000000" w:usb3="00000000" w:csb0="00040000" w:csb1="00000000"/>
    <w:embedRegular r:id="rId3" w:fontKey="{2391E053-FB47-4A18-BF45-E1AB3A212B39}"/>
  </w:font>
  <w:font w:name="楷体_GB2312">
    <w:altName w:val="楷体"/>
    <w:panose1 w:val="02010609030101010101"/>
    <w:charset w:val="86"/>
    <w:family w:val="auto"/>
    <w:pitch w:val="default"/>
    <w:sig w:usb0="00000000" w:usb1="00000000" w:usb2="00000000" w:usb3="00000000" w:csb0="00040000" w:csb1="00000000"/>
    <w:embedRegular r:id="rId4" w:fontKey="{A5B86F7A-F9A5-4C43-93F7-1118201AE3F7}"/>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wYTY4YWYyOGNmYWIyMTgzOWQ3MWI0NGMzODJjNTcifQ=="/>
  </w:docVars>
  <w:rsids>
    <w:rsidRoot w:val="00000000"/>
    <w:rsid w:val="0FD98517"/>
    <w:rsid w:val="1FF7E8A6"/>
    <w:rsid w:val="1FFFB868"/>
    <w:rsid w:val="2DF84120"/>
    <w:rsid w:val="36DBADF5"/>
    <w:rsid w:val="37FE8F3C"/>
    <w:rsid w:val="3A7F70E6"/>
    <w:rsid w:val="3AD5F118"/>
    <w:rsid w:val="3BE7DFB9"/>
    <w:rsid w:val="3BFB5174"/>
    <w:rsid w:val="3BFB6CFE"/>
    <w:rsid w:val="3CFCCA66"/>
    <w:rsid w:val="3E7FE5E9"/>
    <w:rsid w:val="3EE7B3E0"/>
    <w:rsid w:val="3EFB41F2"/>
    <w:rsid w:val="41E96CD6"/>
    <w:rsid w:val="439D9A06"/>
    <w:rsid w:val="467A85F5"/>
    <w:rsid w:val="4EF75167"/>
    <w:rsid w:val="5BBB2675"/>
    <w:rsid w:val="5BF603D9"/>
    <w:rsid w:val="5BFAB828"/>
    <w:rsid w:val="5BFC3B13"/>
    <w:rsid w:val="5DFB6A8D"/>
    <w:rsid w:val="5EB5DE52"/>
    <w:rsid w:val="6BD7E6B3"/>
    <w:rsid w:val="6BDDDBB0"/>
    <w:rsid w:val="6C3BE90D"/>
    <w:rsid w:val="6C7F9869"/>
    <w:rsid w:val="6DBB64DE"/>
    <w:rsid w:val="6DFA947E"/>
    <w:rsid w:val="6EBC44E8"/>
    <w:rsid w:val="6F750F6C"/>
    <w:rsid w:val="6FF79BB2"/>
    <w:rsid w:val="6FFF1AC6"/>
    <w:rsid w:val="6FFF5409"/>
    <w:rsid w:val="77EF012F"/>
    <w:rsid w:val="7A7BC8CD"/>
    <w:rsid w:val="7AEC944A"/>
    <w:rsid w:val="7AEEABAA"/>
    <w:rsid w:val="7AFF9D52"/>
    <w:rsid w:val="7B5E5F0B"/>
    <w:rsid w:val="7B7F4FF4"/>
    <w:rsid w:val="7B7FBF00"/>
    <w:rsid w:val="7B7FE715"/>
    <w:rsid w:val="7BD5FA52"/>
    <w:rsid w:val="7CFFDC51"/>
    <w:rsid w:val="7CFFE047"/>
    <w:rsid w:val="7DE3633F"/>
    <w:rsid w:val="7E5FF293"/>
    <w:rsid w:val="7EBAE5D3"/>
    <w:rsid w:val="7EC216F3"/>
    <w:rsid w:val="7F7FA999"/>
    <w:rsid w:val="7FBFFEE6"/>
    <w:rsid w:val="7FCF1F29"/>
    <w:rsid w:val="7FD7AB36"/>
    <w:rsid w:val="7FDC28BC"/>
    <w:rsid w:val="7FEA983D"/>
    <w:rsid w:val="7FEB7CDA"/>
    <w:rsid w:val="7FEFB37C"/>
    <w:rsid w:val="7FFADBFC"/>
    <w:rsid w:val="9BCBA8FD"/>
    <w:rsid w:val="AE3DC05A"/>
    <w:rsid w:val="AFF68FE7"/>
    <w:rsid w:val="B39CD7B5"/>
    <w:rsid w:val="B7A96B55"/>
    <w:rsid w:val="BE5F3754"/>
    <w:rsid w:val="BFBF3D04"/>
    <w:rsid w:val="BFFF7264"/>
    <w:rsid w:val="D6AFF630"/>
    <w:rsid w:val="DDF76790"/>
    <w:rsid w:val="DF7DFCD0"/>
    <w:rsid w:val="E435F666"/>
    <w:rsid w:val="EA7786A7"/>
    <w:rsid w:val="EBBE226A"/>
    <w:rsid w:val="EBE751FA"/>
    <w:rsid w:val="EDB95870"/>
    <w:rsid w:val="F3FD84D1"/>
    <w:rsid w:val="F3FFC15D"/>
    <w:rsid w:val="F58FDD56"/>
    <w:rsid w:val="F9652DC0"/>
    <w:rsid w:val="F9E6A9E3"/>
    <w:rsid w:val="FAB382A5"/>
    <w:rsid w:val="FBFF7848"/>
    <w:rsid w:val="FD75867D"/>
    <w:rsid w:val="FE7C7F07"/>
    <w:rsid w:val="FEDF0DEF"/>
    <w:rsid w:val="FEEB61F6"/>
    <w:rsid w:val="FEFEBD14"/>
    <w:rsid w:val="FF779D52"/>
    <w:rsid w:val="FF7DE535"/>
    <w:rsid w:val="FF9F288A"/>
    <w:rsid w:val="FFBB58BA"/>
    <w:rsid w:val="FFBF8230"/>
    <w:rsid w:val="FFBFD525"/>
    <w:rsid w:val="FFDB5D55"/>
    <w:rsid w:val="FFFAD6B5"/>
    <w:rsid w:val="FFFBB214"/>
    <w:rsid w:val="FFFBF6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qFormat/>
    <w:uiPriority w:val="0"/>
  </w:style>
  <w:style w:type="table" w:default="1" w:styleId="10">
    <w:name w:val="Normal Table"/>
    <w:qFormat/>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b/>
      <w:bCs/>
      <w:szCs w:val="32"/>
    </w:rPr>
  </w:style>
  <w:style w:type="paragraph" w:styleId="3">
    <w:name w:val="Normal Indent"/>
    <w:basedOn w:val="1"/>
    <w:next w:val="4"/>
    <w:qFormat/>
    <w:uiPriority w:val="99"/>
    <w:pPr>
      <w:ind w:firstLine="420" w:firstLineChars="200"/>
    </w:pPr>
  </w:style>
  <w:style w:type="paragraph" w:styleId="4">
    <w:name w:val="Date"/>
    <w:basedOn w:val="1"/>
    <w:next w:val="1"/>
    <w:qFormat/>
    <w:uiPriority w:val="0"/>
    <w:pPr>
      <w:ind w:left="100" w:leftChars="2500"/>
    </w:pPr>
  </w:style>
  <w:style w:type="paragraph" w:styleId="5">
    <w:name w:val="Body Text"/>
    <w:basedOn w:val="1"/>
    <w:next w:val="1"/>
    <w:qFormat/>
    <w:uiPriority w:val="0"/>
    <w:pPr>
      <w:spacing w:before="0" w:after="140" w:line="276" w:lineRule="auto"/>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2716</Words>
  <Characters>2845</Characters>
  <Paragraphs>28</Paragraphs>
  <TotalTime>9</TotalTime>
  <ScaleCrop>false</ScaleCrop>
  <LinksUpToDate>false</LinksUpToDate>
  <CharactersWithSpaces>2853</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2020-05-21T09:52:00Z</dcterms:created>
  <dc:creator>uos</dc:creator>
  <cp:lastModifiedBy>BJKJB</cp:lastModifiedBy>
  <cp:lastPrinted>2025-04-29T17:53:00Z</cp:lastPrinted>
  <dcterms:modified xsi:type="dcterms:W3CDTF">2025-05-13T02:31:11Z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e4c420cade1645509cb5d82241db7b28_23</vt:lpwstr>
  </property>
  <property fmtid="{D5CDD505-2E9C-101B-9397-08002B2CF9AE}" pid="4" name="KSOTemplateDocerSaveRecord">
    <vt:lpwstr>eyJoZGlkIjoiODhiM2UxZWRhZGQ0YmNhMjhjZjNjNDZiMTc1MTE4YzQiLCJ1c2VySWQiOiIyNDI3MzI5NTgifQ==</vt:lpwstr>
  </property>
</Properties>
</file>